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68" w:rsidRPr="00A2452B" w:rsidRDefault="004D3F68" w:rsidP="004D3F6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4D3F68" w:rsidRDefault="004D3F68" w:rsidP="004D3F6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965881" w:rsidRDefault="004D3F68" w:rsidP="004D3F68">
      <w:pPr>
        <w:jc w:val="center"/>
        <w:rPr>
          <w:rFonts w:ascii="Monotype Corsiva" w:hAnsi="Monotype Corsiva"/>
          <w:color w:val="000000"/>
          <w:sz w:val="132"/>
          <w:szCs w:val="132"/>
          <w:shd w:val="clear" w:color="auto" w:fill="FFFFFF"/>
        </w:rPr>
      </w:pPr>
      <w:r w:rsidRPr="004D3F68">
        <w:rPr>
          <w:rFonts w:ascii="Monotype Corsiva" w:hAnsi="Monotype Corsiva"/>
          <w:color w:val="000000"/>
          <w:sz w:val="132"/>
          <w:szCs w:val="132"/>
          <w:shd w:val="clear" w:color="auto" w:fill="FFFFFF"/>
        </w:rPr>
        <w:t xml:space="preserve">«Конструирование – фундамент </w:t>
      </w:r>
    </w:p>
    <w:p w:rsidR="00965881" w:rsidRDefault="004D3F68" w:rsidP="004D3F68">
      <w:pPr>
        <w:jc w:val="center"/>
        <w:rPr>
          <w:rFonts w:ascii="Monotype Corsiva" w:hAnsi="Monotype Corsiva"/>
          <w:color w:val="000000"/>
          <w:sz w:val="132"/>
          <w:szCs w:val="132"/>
          <w:shd w:val="clear" w:color="auto" w:fill="FFFFFF"/>
        </w:rPr>
      </w:pPr>
      <w:r w:rsidRPr="004D3F68">
        <w:rPr>
          <w:rFonts w:ascii="Monotype Corsiva" w:hAnsi="Monotype Corsiva"/>
          <w:color w:val="000000"/>
          <w:sz w:val="132"/>
          <w:szCs w:val="132"/>
          <w:shd w:val="clear" w:color="auto" w:fill="FFFFFF"/>
        </w:rPr>
        <w:t xml:space="preserve">всестороннего </w:t>
      </w:r>
    </w:p>
    <w:p w:rsidR="004D3F68" w:rsidRPr="004D3F68" w:rsidRDefault="004D3F68" w:rsidP="004D3F68">
      <w:pPr>
        <w:jc w:val="center"/>
        <w:rPr>
          <w:rFonts w:ascii="Monotype Corsiva" w:hAnsi="Monotype Corsiva"/>
          <w:color w:val="000000"/>
          <w:sz w:val="132"/>
          <w:szCs w:val="132"/>
          <w:shd w:val="clear" w:color="auto" w:fill="FFFFFF"/>
        </w:rPr>
      </w:pPr>
      <w:r w:rsidRPr="004D3F68">
        <w:rPr>
          <w:rFonts w:ascii="Monotype Corsiva" w:hAnsi="Monotype Corsiva"/>
          <w:color w:val="000000"/>
          <w:sz w:val="132"/>
          <w:szCs w:val="132"/>
          <w:shd w:val="clear" w:color="auto" w:fill="FFFFFF"/>
        </w:rPr>
        <w:t>развития ребенка»</w:t>
      </w:r>
    </w:p>
    <w:p w:rsidR="004D3F68" w:rsidRDefault="004D3F68" w:rsidP="004D3F68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 для родителей</w:t>
      </w:r>
    </w:p>
    <w:p w:rsidR="004D3F68" w:rsidRDefault="004D3F68" w:rsidP="004D3F68">
      <w:pPr>
        <w:tabs>
          <w:tab w:val="left" w:pos="247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3888717" cy="2703309"/>
            <wp:effectExtent l="19050" t="0" r="0" b="0"/>
            <wp:docPr id="11" name="Рисунок 0" descr="adap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7825" cy="270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F68" w:rsidRDefault="004D3F68" w:rsidP="004D3F68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              </w:t>
      </w:r>
    </w:p>
    <w:p w:rsidR="004D3F68" w:rsidRDefault="004D3F68" w:rsidP="004D3F68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4D3F68" w:rsidRDefault="004D3F68" w:rsidP="004D3F68">
      <w:pPr>
        <w:widowControl w:val="0"/>
        <w:autoSpaceDE w:val="0"/>
        <w:autoSpaceDN w:val="0"/>
        <w:adjustRightInd w:val="0"/>
        <w:spacing w:after="0" w:line="240" w:lineRule="auto"/>
        <w:ind w:left="2547" w:right="-20"/>
        <w:rPr>
          <w:rFonts w:ascii="Arial" w:eastAsia="Times New Roman" w:hAnsi="Arial" w:cs="Arial"/>
          <w:w w:val="66"/>
          <w:sz w:val="25"/>
          <w:szCs w:val="25"/>
        </w:rPr>
      </w:pPr>
      <w:r>
        <w:t xml:space="preserve">                                  Екатеринбург 2024</w:t>
      </w:r>
    </w:p>
    <w:p w:rsidR="00485639" w:rsidRPr="00485639" w:rsidRDefault="00965881" w:rsidP="004856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A13">
        <w:rPr>
          <w:rFonts w:ascii="Times New Roman" w:hAnsi="Times New Roman" w:cs="Times New Roman"/>
          <w:sz w:val="24"/>
          <w:szCs w:val="24"/>
        </w:rPr>
        <w:lastRenderedPageBreak/>
        <w:t>В дошкольной педагогике детское конструирование рассматривается как средство всестороннего развития ребенка. </w:t>
      </w:r>
      <w:proofErr w:type="gramStart"/>
      <w:r w:rsidRPr="007C2A13">
        <w:rPr>
          <w:rFonts w:ascii="Times New Roman" w:hAnsi="Times New Roman" w:cs="Times New Roman"/>
          <w:sz w:val="24"/>
          <w:szCs w:val="24"/>
        </w:rPr>
        <w:t>Конструирование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важное средство умс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венного развития детей. </w:t>
      </w:r>
      <w:r w:rsidRPr="007C2A13">
        <w:rPr>
          <w:rFonts w:ascii="Times New Roman" w:hAnsi="Times New Roman" w:cs="Times New Roman"/>
          <w:sz w:val="24"/>
          <w:szCs w:val="24"/>
        </w:rPr>
        <w:t xml:space="preserve">  </w:t>
      </w:r>
      <w:r w:rsidR="00485639" w:rsidRPr="00485639">
        <w:rPr>
          <w:rFonts w:ascii="Times New Roman" w:hAnsi="Times New Roman" w:cs="Times New Roman"/>
          <w:sz w:val="24"/>
          <w:szCs w:val="24"/>
        </w:rPr>
        <w:t>Конс</w:t>
      </w:r>
      <w:r w:rsidR="00485639" w:rsidRPr="00485639">
        <w:rPr>
          <w:rFonts w:ascii="Times New Roman" w:hAnsi="Times New Roman" w:cs="Times New Roman"/>
          <w:sz w:val="24"/>
          <w:szCs w:val="24"/>
        </w:rPr>
        <w:t>т</w:t>
      </w:r>
      <w:r w:rsidR="00485639" w:rsidRPr="00485639">
        <w:rPr>
          <w:rFonts w:ascii="Times New Roman" w:hAnsi="Times New Roman" w:cs="Times New Roman"/>
          <w:sz w:val="24"/>
          <w:szCs w:val="24"/>
        </w:rPr>
        <w:t xml:space="preserve">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</w:t>
      </w:r>
      <w:proofErr w:type="spellStart"/>
      <w:r w:rsidR="00485639" w:rsidRPr="00485639">
        <w:rPr>
          <w:rFonts w:ascii="Times New Roman" w:hAnsi="Times New Roman" w:cs="Times New Roman"/>
          <w:sz w:val="24"/>
          <w:szCs w:val="24"/>
        </w:rPr>
        <w:t>цветовосприятия</w:t>
      </w:r>
      <w:proofErr w:type="spellEnd"/>
      <w:r w:rsidR="00485639" w:rsidRPr="00485639">
        <w:rPr>
          <w:rFonts w:ascii="Times New Roman" w:hAnsi="Times New Roman" w:cs="Times New Roman"/>
          <w:sz w:val="24"/>
          <w:szCs w:val="24"/>
        </w:rPr>
        <w:t>,  тактильных качеств, восприятия формы и г</w:t>
      </w:r>
      <w:r w:rsidR="00485639" w:rsidRPr="00485639">
        <w:rPr>
          <w:rFonts w:ascii="Times New Roman" w:hAnsi="Times New Roman" w:cs="Times New Roman"/>
          <w:sz w:val="24"/>
          <w:szCs w:val="24"/>
        </w:rPr>
        <w:t>а</w:t>
      </w:r>
      <w:r w:rsidR="00485639" w:rsidRPr="00485639">
        <w:rPr>
          <w:rFonts w:ascii="Times New Roman" w:hAnsi="Times New Roman" w:cs="Times New Roman"/>
          <w:sz w:val="24"/>
          <w:szCs w:val="24"/>
        </w:rPr>
        <w:t>баритов объекта, простра</w:t>
      </w:r>
      <w:r w:rsidR="00485639" w:rsidRPr="00485639">
        <w:rPr>
          <w:rFonts w:ascii="Times New Roman" w:hAnsi="Times New Roman" w:cs="Times New Roman"/>
          <w:sz w:val="24"/>
          <w:szCs w:val="24"/>
        </w:rPr>
        <w:t>н</w:t>
      </w:r>
      <w:r w:rsidR="00485639" w:rsidRPr="00485639">
        <w:rPr>
          <w:rFonts w:ascii="Times New Roman" w:hAnsi="Times New Roman" w:cs="Times New Roman"/>
          <w:sz w:val="24"/>
          <w:szCs w:val="24"/>
        </w:rPr>
        <w:t>ства. Дети пробуют установить, на что похож предмет и чем он отличается от других; о</w:t>
      </w:r>
      <w:r w:rsidR="00485639" w:rsidRPr="00485639">
        <w:rPr>
          <w:rFonts w:ascii="Times New Roman" w:hAnsi="Times New Roman" w:cs="Times New Roman"/>
          <w:sz w:val="24"/>
          <w:szCs w:val="24"/>
        </w:rPr>
        <w:t>в</w:t>
      </w:r>
      <w:r w:rsidR="00485639" w:rsidRPr="00485639">
        <w:rPr>
          <w:rFonts w:ascii="Times New Roman" w:hAnsi="Times New Roman" w:cs="Times New Roman"/>
          <w:sz w:val="24"/>
          <w:szCs w:val="24"/>
        </w:rPr>
        <w:t>ладевают умением соизмерять ширину, длину, высоту предметов; начинают решать конструктивные задачи «на глаз»; развивают образное мышление; уча</w:t>
      </w:r>
      <w:r w:rsidR="00485639" w:rsidRPr="00485639">
        <w:rPr>
          <w:rFonts w:ascii="Times New Roman" w:hAnsi="Times New Roman" w:cs="Times New Roman"/>
          <w:sz w:val="24"/>
          <w:szCs w:val="24"/>
        </w:rPr>
        <w:t>т</w:t>
      </w:r>
      <w:r w:rsidR="00485639" w:rsidRPr="00485639">
        <w:rPr>
          <w:rFonts w:ascii="Times New Roman" w:hAnsi="Times New Roman" w:cs="Times New Roman"/>
          <w:sz w:val="24"/>
          <w:szCs w:val="24"/>
        </w:rPr>
        <w:t>ся представлять пре</w:t>
      </w:r>
      <w:r w:rsidR="00485639" w:rsidRPr="00485639">
        <w:rPr>
          <w:rFonts w:ascii="Times New Roman" w:hAnsi="Times New Roman" w:cs="Times New Roman"/>
          <w:sz w:val="24"/>
          <w:szCs w:val="24"/>
        </w:rPr>
        <w:t>д</w:t>
      </w:r>
      <w:r w:rsidR="00485639" w:rsidRPr="00485639">
        <w:rPr>
          <w:rFonts w:ascii="Times New Roman" w:hAnsi="Times New Roman" w:cs="Times New Roman"/>
          <w:sz w:val="24"/>
          <w:szCs w:val="24"/>
        </w:rPr>
        <w:t>меты в разных пространственных положениях, мысленно менять их взаимное расположение. Конструктивная деятельность предполагает развитие таких мы</w:t>
      </w:r>
      <w:r w:rsidR="00485639" w:rsidRPr="00485639">
        <w:rPr>
          <w:rFonts w:ascii="Times New Roman" w:hAnsi="Times New Roman" w:cs="Times New Roman"/>
          <w:sz w:val="24"/>
          <w:szCs w:val="24"/>
        </w:rPr>
        <w:t>с</w:t>
      </w:r>
      <w:r w:rsidR="00485639" w:rsidRPr="00485639">
        <w:rPr>
          <w:rFonts w:ascii="Times New Roman" w:hAnsi="Times New Roman" w:cs="Times New Roman"/>
          <w:sz w:val="24"/>
          <w:szCs w:val="24"/>
        </w:rPr>
        <w:t>ленных процессов, как анализ, синтез, классификация, обобщение, и связана с развитием речи (деятельность предполагает общение, объяснение своего конструктивного решения). Дети учатся совм</w:t>
      </w:r>
      <w:r w:rsidR="00485639" w:rsidRPr="00485639">
        <w:rPr>
          <w:rFonts w:ascii="Times New Roman" w:hAnsi="Times New Roman" w:cs="Times New Roman"/>
          <w:sz w:val="24"/>
          <w:szCs w:val="24"/>
        </w:rPr>
        <w:t>е</w:t>
      </w:r>
      <w:r w:rsidR="00485639" w:rsidRPr="00485639">
        <w:rPr>
          <w:rFonts w:ascii="Times New Roman" w:hAnsi="Times New Roman" w:cs="Times New Roman"/>
          <w:sz w:val="24"/>
          <w:szCs w:val="24"/>
        </w:rPr>
        <w:t>стно решать задачи, распределять роли, объяснять друг другу важность данного констру</w:t>
      </w:r>
      <w:r w:rsidR="00485639" w:rsidRPr="00485639">
        <w:rPr>
          <w:rFonts w:ascii="Times New Roman" w:hAnsi="Times New Roman" w:cs="Times New Roman"/>
          <w:sz w:val="24"/>
          <w:szCs w:val="24"/>
        </w:rPr>
        <w:t>к</w:t>
      </w:r>
      <w:r w:rsidR="00485639" w:rsidRPr="00485639">
        <w:rPr>
          <w:rFonts w:ascii="Times New Roman" w:hAnsi="Times New Roman" w:cs="Times New Roman"/>
          <w:sz w:val="24"/>
          <w:szCs w:val="24"/>
        </w:rPr>
        <w:t>тивного решения. </w:t>
      </w:r>
    </w:p>
    <w:p w:rsidR="00485639" w:rsidRPr="00485639" w:rsidRDefault="00485639" w:rsidP="004856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639">
        <w:rPr>
          <w:rFonts w:ascii="Times New Roman" w:hAnsi="Times New Roman" w:cs="Times New Roman"/>
          <w:sz w:val="24"/>
          <w:szCs w:val="24"/>
        </w:rPr>
        <w:t>Для детей в возрасте от трех до шести лет основой обучения должна быть игра - в ее процессе малыши начинают подражать взрослым, пробовать свои силы, фантазировать, экспериментировать. Игра предоставляет детям огромные возможности для физического, эстетического и социального развития. И помогает ему в этом замечательные игрушки, специально для этого придуманные и сделанные, такие, как прекрасный конструктор Л</w:t>
      </w:r>
      <w:r w:rsidRPr="00485639">
        <w:rPr>
          <w:rFonts w:ascii="Times New Roman" w:hAnsi="Times New Roman" w:cs="Times New Roman"/>
          <w:sz w:val="24"/>
          <w:szCs w:val="24"/>
        </w:rPr>
        <w:t>Е</w:t>
      </w:r>
      <w:r w:rsidRPr="00485639">
        <w:rPr>
          <w:rFonts w:ascii="Times New Roman" w:hAnsi="Times New Roman" w:cs="Times New Roman"/>
          <w:sz w:val="24"/>
          <w:szCs w:val="24"/>
        </w:rPr>
        <w:t xml:space="preserve">ГО. </w:t>
      </w:r>
    </w:p>
    <w:p w:rsidR="00485639" w:rsidRPr="00485639" w:rsidRDefault="00965881" w:rsidP="00485639">
      <w:pPr>
        <w:spacing w:line="240" w:lineRule="auto"/>
        <w:ind w:left="36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46355</wp:posOffset>
            </wp:positionV>
            <wp:extent cx="3016885" cy="3631565"/>
            <wp:effectExtent l="19050" t="0" r="0" b="0"/>
            <wp:wrapTight wrapText="bothSides">
              <wp:wrapPolygon edited="0">
                <wp:start x="-136" y="0"/>
                <wp:lineTo x="-136" y="21528"/>
                <wp:lineTo x="21550" y="21528"/>
                <wp:lineTo x="21550" y="0"/>
                <wp:lineTo x="-136" y="0"/>
              </wp:wrapPolygon>
            </wp:wrapTight>
            <wp:docPr id="17" name="Рисунок 9" descr="https://documents.infourok.ru/c92146f9-2a43-4cc5-bc22-3fbf12182064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c92146f9-2a43-4cc5-bc22-3fbf12182064/0/image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363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639" w:rsidRPr="00485639">
        <w:rPr>
          <w:rFonts w:ascii="Times New Roman" w:hAnsi="Times New Roman" w:cs="Times New Roman"/>
          <w:b/>
          <w:sz w:val="24"/>
          <w:szCs w:val="24"/>
        </w:rPr>
        <w:t xml:space="preserve">Использование конструктора </w:t>
      </w:r>
      <w:proofErr w:type="spellStart"/>
      <w:r w:rsidR="00485639" w:rsidRPr="00485639"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 w:rsidR="00485639" w:rsidRPr="00485639">
        <w:rPr>
          <w:rFonts w:ascii="Times New Roman" w:hAnsi="Times New Roman" w:cs="Times New Roman"/>
          <w:b/>
          <w:sz w:val="24"/>
          <w:szCs w:val="24"/>
        </w:rPr>
        <w:t xml:space="preserve"> для развития мелкой моторики и мы</w:t>
      </w:r>
      <w:r w:rsidR="00485639" w:rsidRPr="00485639">
        <w:rPr>
          <w:rFonts w:ascii="Times New Roman" w:hAnsi="Times New Roman" w:cs="Times New Roman"/>
          <w:b/>
          <w:sz w:val="24"/>
          <w:szCs w:val="24"/>
        </w:rPr>
        <w:t>ш</w:t>
      </w:r>
      <w:r w:rsidR="00485639" w:rsidRPr="00485639">
        <w:rPr>
          <w:rFonts w:ascii="Times New Roman" w:hAnsi="Times New Roman" w:cs="Times New Roman"/>
          <w:b/>
          <w:sz w:val="24"/>
          <w:szCs w:val="24"/>
        </w:rPr>
        <w:t xml:space="preserve">ления </w:t>
      </w:r>
      <w:r w:rsidR="00485639">
        <w:rPr>
          <w:rFonts w:ascii="Times New Roman" w:hAnsi="Times New Roman" w:cs="Times New Roman"/>
          <w:b/>
          <w:sz w:val="24"/>
          <w:szCs w:val="24"/>
        </w:rPr>
        <w:t>детей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5639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 является самым известным конструктором в мире. Мы привыкли к нему, как к пластмассовым разноцве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ным кубикам, и мало кто знает, что пе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воначально </w:t>
      </w:r>
      <w:proofErr w:type="spellStart"/>
      <w:r w:rsidRPr="00485639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 был обычным деревя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ным конструктором. И только в 1947 г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ду Датская компания </w:t>
      </w:r>
      <w:proofErr w:type="spellStart"/>
      <w:r w:rsidRPr="00485639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 начала отли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ку пластиковых игрушек с </w:t>
      </w:r>
      <w:proofErr w:type="spellStart"/>
      <w:r w:rsidRPr="00485639">
        <w:rPr>
          <w:rFonts w:ascii="Times New Roman" w:eastAsia="Times New Roman" w:hAnsi="Times New Roman" w:cs="Times New Roman"/>
          <w:sz w:val="24"/>
          <w:szCs w:val="24"/>
        </w:rPr>
        <w:t>взаимосоед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няемыми</w:t>
      </w:r>
      <w:proofErr w:type="spellEnd"/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 элементами.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>В детском возрасте отчетливо проявляется потребность в творчестве, которая реализуется в игре, импровиз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ции, конструировании. Через игру, через свое отношение к игрушке дети осмы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ливают окружающее. В процессе игры дети активно усваивают содержащиеся в сюжетах игр типы взаимоотношений, нормы социального поведения, т.е. пр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обретают основные навыки общения, в игре развивается рефлексия. 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>Конструктор LEGO помогает развить: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>мелкую моторику рук, тем самым улучшает память, умственные способности ребенка,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устраняет его эмоциональное напряжение, 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развивает координацию движения, 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>поддерживает жизненный тонус.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речи на занятиях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конструирование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lastRenderedPageBreak/>
        <w:t>ЛЕГО способствует развитию мелкой моторики, представлений о цвете и форме и ориентировки в пространстве. Такое сочетание различного рода воздействий благ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приятно отражается на развитии речи, облегчает усвоение ряда понятий и даже пост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новку звуков, так как развитие мелкой моторики оказывает стимулирующее влияние на развитие </w:t>
      </w:r>
      <w:proofErr w:type="spellStart"/>
      <w:r w:rsidRPr="00485639">
        <w:rPr>
          <w:rFonts w:ascii="Times New Roman" w:eastAsia="Times New Roman" w:hAnsi="Times New Roman" w:cs="Times New Roman"/>
          <w:sz w:val="24"/>
          <w:szCs w:val="24"/>
        </w:rPr>
        <w:t>речедвигательных</w:t>
      </w:r>
      <w:proofErr w:type="spellEnd"/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 зон коры головного мозга. 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Причем </w:t>
      </w:r>
      <w:proofErr w:type="spellStart"/>
      <w:r w:rsidRPr="00485639">
        <w:rPr>
          <w:rFonts w:ascii="Times New Roman" w:eastAsia="Times New Roman" w:hAnsi="Times New Roman" w:cs="Times New Roman"/>
          <w:sz w:val="24"/>
          <w:szCs w:val="24"/>
        </w:rPr>
        <w:t>логопсихокоррекционные</w:t>
      </w:r>
      <w:proofErr w:type="spellEnd"/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 игры на базе конструктора ЛЕГО могут быть организованы по типу конструктивно-творческой игры, сюжетно-ролевой игры, </w:t>
      </w:r>
      <w:proofErr w:type="spellStart"/>
      <w:r w:rsidRPr="00485639">
        <w:rPr>
          <w:rFonts w:ascii="Times New Roman" w:eastAsia="Times New Roman" w:hAnsi="Times New Roman" w:cs="Times New Roman"/>
          <w:sz w:val="24"/>
          <w:szCs w:val="24"/>
        </w:rPr>
        <w:t>пс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ходраммы</w:t>
      </w:r>
      <w:proofErr w:type="spellEnd"/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 и других типов игр. Тип и особенности игры, а также наличие и состав зр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телей зависят от степени подготовленности группы детей, ее особенностей, а также дидактических и психотерапевтических целей. 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>При обращении в процессе работы к возможностям конструктора ЛЕГО, мы можем отметить некоторые преимущества использования ЛЕГО перед другими, тр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диционными видами работ, развивающих мелкую моторику, как то: рисование, лепка или аппликация. 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>Во-первых, только с поделками из конструктора ребенок может играть, ощуп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вать их, не рискуя испортить, тогда как рисунки, аппликации или фигурки из пласт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лина не могут быть пригодны для организации </w:t>
      </w:r>
      <w:proofErr w:type="spellStart"/>
      <w:r w:rsidRPr="00485639">
        <w:rPr>
          <w:rFonts w:ascii="Times New Roman" w:eastAsia="Times New Roman" w:hAnsi="Times New Roman" w:cs="Times New Roman"/>
          <w:sz w:val="24"/>
          <w:szCs w:val="24"/>
        </w:rPr>
        <w:t>логопсихокоррекционной</w:t>
      </w:r>
      <w:proofErr w:type="spellEnd"/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 игры. 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>Во-вторых, при использовании конструктора ЛЕГО у ребенка получаются кр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сочные и привлекательные поделки вне зависимости от имеющихся у него навыков. Малыш уже испытывает психическое состояние успеха. А вот рисунок, аппликация или поделка из пластилина могут "не получиться", так как рисование, лепка или а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пликация являются более сложными видами работы. 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В-третьих, поскольку конструктор можно расположить не только на столе, но и на </w:t>
      </w:r>
      <w:proofErr w:type="gramStart"/>
      <w:r w:rsidRPr="00485639">
        <w:rPr>
          <w:rFonts w:ascii="Times New Roman" w:eastAsia="Times New Roman" w:hAnsi="Times New Roman" w:cs="Times New Roman"/>
          <w:sz w:val="24"/>
          <w:szCs w:val="24"/>
        </w:rPr>
        <w:t>полу</w:t>
      </w:r>
      <w:proofErr w:type="gramEnd"/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 на ковре, ребенку во время занятия нет необходимости сохранять статичную сидячую позу, что особенно важно для соматически ослабленных детей. </w:t>
      </w:r>
    </w:p>
    <w:p w:rsidR="00485639" w:rsidRPr="00485639" w:rsidRDefault="00485639" w:rsidP="00485639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</w:rPr>
        <w:t xml:space="preserve">И наконец, конструктор безопасен: </w:t>
      </w:r>
      <w:proofErr w:type="gramStart"/>
      <w:r w:rsidRPr="00485639">
        <w:rPr>
          <w:rFonts w:ascii="Times New Roman" w:eastAsia="Times New Roman" w:hAnsi="Times New Roman" w:cs="Times New Roman"/>
          <w:sz w:val="24"/>
          <w:szCs w:val="24"/>
        </w:rPr>
        <w:t>нет риска порезаться</w:t>
      </w:r>
      <w:proofErr w:type="gramEnd"/>
      <w:r w:rsidRPr="00485639">
        <w:rPr>
          <w:rFonts w:ascii="Times New Roman" w:eastAsia="Times New Roman" w:hAnsi="Times New Roman" w:cs="Times New Roman"/>
          <w:sz w:val="24"/>
          <w:szCs w:val="24"/>
        </w:rPr>
        <w:t>, попасть в глаз кара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85639">
        <w:rPr>
          <w:rFonts w:ascii="Times New Roman" w:eastAsia="Times New Roman" w:hAnsi="Times New Roman" w:cs="Times New Roman"/>
          <w:sz w:val="24"/>
          <w:szCs w:val="24"/>
        </w:rPr>
        <w:t>дашом или проглотить ядовитый химический состав, например, клей. У ребенка руки остаются чистыми, а убрать поделки можно легко и быстро.</w:t>
      </w:r>
    </w:p>
    <w:p w:rsidR="00485639" w:rsidRPr="00485639" w:rsidRDefault="0089556F" w:rsidP="00965881">
      <w:pPr>
        <w:spacing w:line="240" w:lineRule="auto"/>
        <w:ind w:left="709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7" w:history="1">
        <w:r w:rsidR="00485639" w:rsidRPr="00485639">
          <w:rPr>
            <w:rStyle w:val="a9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Формирование элементарных математических представлений с пом</w:t>
        </w:r>
        <w:r w:rsidR="00485639" w:rsidRPr="00485639">
          <w:rPr>
            <w:rStyle w:val="a9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о</w:t>
        </w:r>
        <w:r w:rsidR="00485639" w:rsidRPr="00485639">
          <w:rPr>
            <w:rStyle w:val="a9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щью </w:t>
        </w:r>
        <w:proofErr w:type="spellStart"/>
        <w:r w:rsidR="00485639" w:rsidRPr="00485639">
          <w:rPr>
            <w:rStyle w:val="a9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лего-конструктора</w:t>
        </w:r>
        <w:proofErr w:type="spellEnd"/>
        <w:r w:rsidR="00485639" w:rsidRPr="00485639">
          <w:rPr>
            <w:rStyle w:val="a9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 у детей дошкольного возраста</w:t>
        </w:r>
      </w:hyperlink>
    </w:p>
    <w:p w:rsidR="00485639" w:rsidRPr="00485639" w:rsidRDefault="00485639" w:rsidP="00965881">
      <w:pPr>
        <w:spacing w:line="240" w:lineRule="auto"/>
        <w:ind w:left="142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Занятия по конструированию помогают р</w:t>
      </w:r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азвивать </w:t>
      </w:r>
      <w:hyperlink r:id="rId8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представление о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свойствах (</w:t>
      </w:r>
      <w:hyperlink r:id="rId9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величине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форме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количестве) </w:t>
      </w:r>
      <w:hyperlink r:id="rId11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предметов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окружающего мира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наглядной </w:t>
      </w:r>
      <w:hyperlink r:id="rId13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основе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о </w:t>
      </w:r>
      <w:hyperlink r:id="rId14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различных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способах </w:t>
      </w:r>
      <w:hyperlink r:id="rId15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познания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этих свойств; </w:t>
      </w:r>
    </w:p>
    <w:p w:rsidR="00485639" w:rsidRPr="00485639" w:rsidRDefault="0089556F" w:rsidP="00965881">
      <w:pPr>
        <w:spacing w:line="240" w:lineRule="auto"/>
        <w:ind w:left="142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="00485639"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Развивать</w:t>
        </w:r>
      </w:hyperlink>
      <w:r w:rsidR="00485639"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" w:history="1">
        <w:r w:rsidR="00485639"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умение</w:t>
        </w:r>
      </w:hyperlink>
      <w:r w:rsidR="00485639"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обобщать, сравнивать, выявлять и устанавливать простейшие закономерности, </w:t>
      </w:r>
      <w:hyperlink r:id="rId18" w:history="1">
        <w:r w:rsidR="00485639"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связи</w:t>
        </w:r>
      </w:hyperlink>
      <w:r w:rsidR="00485639"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9" w:history="1">
        <w:r w:rsidR="00485639"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отношения</w:t>
        </w:r>
      </w:hyperlink>
      <w:r w:rsidR="00485639"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объяснять ход </w:t>
      </w:r>
      <w:hyperlink r:id="rId20" w:history="1">
        <w:r w:rsidR="00485639"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решения</w:t>
        </w:r>
      </w:hyperlink>
      <w:r w:rsidR="00485639"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1" w:history="1">
        <w:r w:rsidR="00485639"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творческой</w:t>
        </w:r>
      </w:hyperlink>
      <w:r w:rsidR="00485639"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2" w:history="1">
        <w:r w:rsidR="00485639"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или</w:t>
        </w:r>
      </w:hyperlink>
      <w:r w:rsidR="00485639"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проблемной задачи </w:t>
      </w:r>
    </w:p>
    <w:p w:rsidR="00485639" w:rsidRPr="00485639" w:rsidRDefault="00485639" w:rsidP="00965881">
      <w:pPr>
        <w:spacing w:line="240" w:lineRule="auto"/>
        <w:ind w:left="142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Поощрять уместное </w:t>
      </w:r>
      <w:hyperlink r:id="rId23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использование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4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математических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терминов и си</w:t>
      </w:r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волики; </w:t>
      </w:r>
    </w:p>
    <w:p w:rsidR="00485639" w:rsidRPr="00485639" w:rsidRDefault="00485639" w:rsidP="00965881">
      <w:pPr>
        <w:spacing w:line="240" w:lineRule="auto"/>
        <w:ind w:left="142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Способствовать активному </w:t>
      </w:r>
      <w:hyperlink r:id="rId25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использованию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6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математических понятий в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7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познавательной и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8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игровой деятельности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9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 повседневной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0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жизни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>; сове</w:t>
      </w:r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шенствовать представления о них; </w:t>
      </w:r>
    </w:p>
    <w:p w:rsidR="00CB75D9" w:rsidRPr="00485639" w:rsidRDefault="00485639" w:rsidP="00965881">
      <w:pPr>
        <w:spacing w:line="240" w:lineRule="auto"/>
        <w:ind w:left="14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Формировать активное </w:t>
      </w:r>
      <w:hyperlink r:id="rId31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отношение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собственной </w:t>
      </w:r>
      <w:hyperlink r:id="rId32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познавательной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3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деятельности в области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4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математических представлений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5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умение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выделять </w:t>
      </w:r>
      <w:hyperlink r:id="rId36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 ней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 и </w:t>
      </w:r>
      <w:hyperlink r:id="rId37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основы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38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способы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9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достижения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рассуждать о </w:t>
      </w:r>
      <w:hyperlink r:id="rId40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них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объективно оценивать свои </w:t>
      </w:r>
      <w:hyperlink r:id="rId41" w:history="1">
        <w:r w:rsidRPr="00485639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результаты</w:t>
        </w:r>
      </w:hyperlink>
      <w:r w:rsidRPr="004856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gramEnd"/>
    </w:p>
    <w:p w:rsidR="00B87381" w:rsidRPr="00485639" w:rsidRDefault="00CB75D9" w:rsidP="004856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6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B87381" w:rsidRPr="00485639" w:rsidSect="00911C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5F75"/>
    <w:multiLevelType w:val="hybridMultilevel"/>
    <w:tmpl w:val="C0785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B136C"/>
    <w:multiLevelType w:val="multilevel"/>
    <w:tmpl w:val="B6D2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CB75D9"/>
    <w:rsid w:val="00485639"/>
    <w:rsid w:val="004D3F68"/>
    <w:rsid w:val="0053517F"/>
    <w:rsid w:val="0089556F"/>
    <w:rsid w:val="008A428F"/>
    <w:rsid w:val="00911C7E"/>
    <w:rsid w:val="00965881"/>
    <w:rsid w:val="009D2DB4"/>
    <w:rsid w:val="00B87381"/>
    <w:rsid w:val="00CB75D9"/>
    <w:rsid w:val="00EF5CA2"/>
    <w:rsid w:val="00F9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CB7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CB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5D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11C7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85639"/>
    <w:pPr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4856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99.ru/3957-konspekt-zanyatiya-po-formirovaniyu-elementarnykh-matematicheskikh-predstavleniy-v-starshey-gruppe-na-temu-predstavlenie-o-ravenstve-predmetov.html" TargetMode="External"/><Relationship Id="rId13" Type="http://schemas.openxmlformats.org/officeDocument/2006/relationships/hyperlink" Target="http://ds99.ru/1622-zanyatie-po-sozdaniyu-obemnoy-applikatsii-iz-sherstyannykh-nitok-na-osnove-pompona-kollektivnaya-rabota-gusenitsa.html" TargetMode="External"/><Relationship Id="rId18" Type="http://schemas.openxmlformats.org/officeDocument/2006/relationships/hyperlink" Target="http://ds99.ru/6841-preemstvennost-mezhdu-dou-i-nachalnoy-shkoloy-v-svyazi-s-vvedeniem-fgos-vtorogo-pokoleniya-dlya-nachalnogo-obrazovaniya.html" TargetMode="External"/><Relationship Id="rId26" Type="http://schemas.openxmlformats.org/officeDocument/2006/relationships/hyperlink" Target="http://ds99.ru/400-vnedrenie-effektivno-didakticheskikh-sredstv-i-metod-dlya-usvoeniya-matematicheskikh-ponyatiy-v-doshkolnom-vozraste.html" TargetMode="External"/><Relationship Id="rId39" Type="http://schemas.openxmlformats.org/officeDocument/2006/relationships/hyperlink" Target="http://ds99.ru/8911-splochenie-roditeley-i-pedagogov-dlya-dostizheniya-edinoy-tseli--vsestoronnego-razvitiya-lichnosti-rebenk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s99.ru/4477-konspekt-tvorcheskoy-raboty-s-roditelyami-i-detmi-podgotovitelnoy-gruppy-tema-praskovya-lnyanitsa-i-vozdvizhene.html" TargetMode="External"/><Relationship Id="rId34" Type="http://schemas.openxmlformats.org/officeDocument/2006/relationships/hyperlink" Target="http://ds99.ru/81-avtorskaya-razrabotka-sovmestnoy-deyatelnosti-po-formirovaniyu-elementarnykh-matematicheskikh-predstavleniy-u-detey-s-onr-v-sredney-gruppe-puteshestvie-v-zimniy-les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s99.ru/10086-formirovanie-elementarnykh-matematicheskikh-predstavleniy-s-pomoshchyu-lego-konstruktora-u-detey-doshkolnogo-vozrasta.html" TargetMode="External"/><Relationship Id="rId12" Type="http://schemas.openxmlformats.org/officeDocument/2006/relationships/hyperlink" Target="http://ds99.ru/9687-urok-okruzhayushchego-mira-s-prezentatsiey--3-y-klass--tema-dorozhnye-znaki.html" TargetMode="External"/><Relationship Id="rId17" Type="http://schemas.openxmlformats.org/officeDocument/2006/relationships/hyperlink" Target="http://ds99.ru/9638-umenie-vladet-soboy.html" TargetMode="External"/><Relationship Id="rId25" Type="http://schemas.openxmlformats.org/officeDocument/2006/relationships/hyperlink" Target="http://ds99.ru/5090-metodicheskie-rekomendatsii-po-ispolzovaniyu-ritmicheskikh-igr-i-uprazhneniy.html" TargetMode="External"/><Relationship Id="rId33" Type="http://schemas.openxmlformats.org/officeDocument/2006/relationships/hyperlink" Target="http://ds99.ru/4303-konspekt-obrazovatelnoy-deyatelnosti-v-oblasti-poznanie-po-formirovaniyu-elementarnykh-matematicheskikh-predstavleniy-vstrecha-s-volshebnym-zaychikom-starshaya-gruppa.html" TargetMode="External"/><Relationship Id="rId38" Type="http://schemas.openxmlformats.org/officeDocument/2006/relationships/hyperlink" Target="http://ds99.ru/10451-effektivnye-sposoby-i-priemy-korrektsii-zvukoproiznosheniya-u-detey-s-obshchim-nedorazvitiem-rechi-doshkolnogo-vozrast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s99.ru/3062-kak-razvivat-poznavatelnuyu-aktivnost-detey-doshkolnogo-vozrasta.html" TargetMode="External"/><Relationship Id="rId20" Type="http://schemas.openxmlformats.org/officeDocument/2006/relationships/hyperlink" Target="http://ds99.ru/6096-osobennosti-resheniya-problemy-preemstvennosti-v-sisteme-nepreryvnogo-obrazovaniya-dou--shkola-v-ramkakh-proekta-dukhovnoe-i-fizicheskoe-razvitie-lichnosti-rebenka-kak-raskryvanie-gumanisticheskoy-pri.html" TargetMode="External"/><Relationship Id="rId29" Type="http://schemas.openxmlformats.org/officeDocument/2006/relationships/hyperlink" Target="http://ds99.ru/5704-obuchenie-ustnomu-schetu-v-povsednevnoy-zhizni-detey-mladshego-doshkolnogo-vozrasta.html" TargetMode="External"/><Relationship Id="rId41" Type="http://schemas.openxmlformats.org/officeDocument/2006/relationships/hyperlink" Target="http://ds99.ru/8767-soderzhanie-i-rezultaty-deyatelnosti-mdou-75-lebedushka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s99.ru/4150-konspekt-itogovogo-zanyatiya-po-matematike-v-sredney-korrektsionnoy-doshkolnoy-gruppe--tema-sensornye-priznaki-i-svoystva-predmetov.html" TargetMode="External"/><Relationship Id="rId24" Type="http://schemas.openxmlformats.org/officeDocument/2006/relationships/hyperlink" Target="http://ds99.ru/400-vnedrenie-effektivno-didakticheskikh-sredstv-i-metod-dlya-usvoeniya-matematicheskikh-ponyatiy-v-doshkolnom-vozraste.html" TargetMode="External"/><Relationship Id="rId32" Type="http://schemas.openxmlformats.org/officeDocument/2006/relationships/hyperlink" Target="http://ds99.ru/1433-zanyatie-po-poznavatelnoy-deyatelnosti-v-starshey-gruppe-nasha-rodina---rossiya.html" TargetMode="External"/><Relationship Id="rId37" Type="http://schemas.openxmlformats.org/officeDocument/2006/relationships/hyperlink" Target="http://ds99.ru/6050-osnovy-bezopasnogo-povedeniya-dlya-doshkolnikov-nauchis-sebya-berech.html" TargetMode="External"/><Relationship Id="rId40" Type="http://schemas.openxmlformats.org/officeDocument/2006/relationships/hyperlink" Target="http://ds99.ru/643-delovaya-imitatsionnaya-igra-na-temu-vospriyatie-zhivopisi-doshkolnikami--kak-sredstvo-razvitiya-u-nikh-obraznoy-rechi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s99.ru/5810-opyt-raboty-muzykalnoe-myshlenie-kak-aktivnyy-protsess-poznaniya-i-intellektualno-tvorcheskogo-razvitiya-doshkolnikov.html" TargetMode="External"/><Relationship Id="rId23" Type="http://schemas.openxmlformats.org/officeDocument/2006/relationships/hyperlink" Target="http://ds99.ru/2718-ispolzovanie-artikulyatsionnykh-gimnastik--chistogovorok-i-skorogovorok-na-zanyatiyakh-po-razvitiyu-rechi-s-detmi-56-let.html" TargetMode="External"/><Relationship Id="rId28" Type="http://schemas.openxmlformats.org/officeDocument/2006/relationships/hyperlink" Target="http://ds99.ru/414-vozdeystvie-muzyki-v-igrovoy-deyatelnosti-na-organizm-rebenka.html" TargetMode="External"/><Relationship Id="rId36" Type="http://schemas.openxmlformats.org/officeDocument/2006/relationships/hyperlink" Target="http://ds99.ru/8785-sozdanie-i-planirovanie-raboty-v-mini-muzee-gruppy-skazka-lozh--da-v-ney-namek.html" TargetMode="External"/><Relationship Id="rId10" Type="http://schemas.openxmlformats.org/officeDocument/2006/relationships/hyperlink" Target="http://ds99.ru/1056-zanyatie-v-starshey-gruppe-v-forme-razvlecheniya-neznayka-i-ego-druzya.html" TargetMode="External"/><Relationship Id="rId19" Type="http://schemas.openxmlformats.org/officeDocument/2006/relationships/hyperlink" Target="http://ds99.ru/6303-pedsovet-na-temu-vospitanie-esteticheskogo-otnosheniya-k-okruzhayushchemu-miru-i-dizaynu-svoego-byta.html" TargetMode="External"/><Relationship Id="rId31" Type="http://schemas.openxmlformats.org/officeDocument/2006/relationships/hyperlink" Target="http://ds99.ru/8718-sovmestnaya-deyatelnost-pedagogov-s-detmi-pravo-lyudey-invalidov-na-osoboe-k-nim-otnoshenie-v-podgotovitelnoy-logopedicheskoy-grupp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99.ru/8453-ryad-po-velichine--po-motivam-skazki-l-n--tolstogo-tri-medvedya.html" TargetMode="External"/><Relationship Id="rId14" Type="http://schemas.openxmlformats.org/officeDocument/2006/relationships/hyperlink" Target="http://ds99.ru/916-zanimatelnyy-matematicheskiy-material-v-razlichnykh-vidakh-deyatelnosti-detey.html" TargetMode="External"/><Relationship Id="rId22" Type="http://schemas.openxmlformats.org/officeDocument/2006/relationships/hyperlink" Target="http://ds99.ru/5530-novye-deti--ili-problema-adaptatsii-k-detskomu-sadu.html" TargetMode="External"/><Relationship Id="rId27" Type="http://schemas.openxmlformats.org/officeDocument/2006/relationships/hyperlink" Target="http://ds99.ru/2257-integratsiya-poznavatelnoy-i-dvigatelnoy-deyatelnosti-v-protsesse-provedeniya-sportivnykh-dosugov-v-dou.html" TargetMode="External"/><Relationship Id="rId30" Type="http://schemas.openxmlformats.org/officeDocument/2006/relationships/hyperlink" Target="http://ds99.ru/530-vospriyatie-muzykalnogo-obraza-detmi-5-go-goda-zhizni-v-protsesse-realizatsii-programmy-sintez-k-v--tarasovoy--t-g--ruban-i-dr-.html" TargetMode="External"/><Relationship Id="rId35" Type="http://schemas.openxmlformats.org/officeDocument/2006/relationships/hyperlink" Target="http://ds99.ru/1141-zanyatie-iz-serii-psikhologicheskikh-treningov-s-pedagogami-dou-po-teme-azbuka-obshcheniya--obshchenie-i-umenie-slushat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2024-03-21T08:47:00Z</dcterms:created>
  <dcterms:modified xsi:type="dcterms:W3CDTF">2024-03-27T11:04:00Z</dcterms:modified>
</cp:coreProperties>
</file>