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04" w:rsidRDefault="00F00472" w:rsidP="00F00472">
      <w:pPr>
        <w:shd w:val="clear" w:color="auto" w:fill="FFFFFF"/>
        <w:spacing w:before="150" w:after="450" w:line="288" w:lineRule="atLeast"/>
        <w:jc w:val="center"/>
        <w:outlineLvl w:val="0"/>
        <w:rPr>
          <w:rFonts w:ascii="Monotype Corsiva" w:eastAsia="Times New Roman" w:hAnsi="Monotype Corsiva" w:cs="Arial"/>
          <w:b/>
          <w:color w:val="76923C" w:themeColor="accent3" w:themeShade="BF"/>
          <w:kern w:val="36"/>
          <w:sz w:val="72"/>
          <w:szCs w:val="72"/>
          <w:lang w:eastAsia="ru-RU"/>
        </w:rPr>
      </w:pPr>
      <w:r w:rsidRPr="00697B04">
        <w:rPr>
          <w:rFonts w:ascii="Monotype Corsiva" w:eastAsia="Times New Roman" w:hAnsi="Monotype Corsiva" w:cs="Arial"/>
          <w:color w:val="1F497D" w:themeColor="text2"/>
          <w:kern w:val="36"/>
          <w:sz w:val="72"/>
          <w:szCs w:val="72"/>
          <w:lang w:eastAsia="ru-RU"/>
        </w:rPr>
        <w:t xml:space="preserve">Консультация для родителей </w:t>
      </w:r>
      <w:r w:rsidRPr="00697B04">
        <w:rPr>
          <w:rFonts w:ascii="Monotype Corsiva" w:eastAsia="Times New Roman" w:hAnsi="Monotype Corsiva" w:cs="Arial"/>
          <w:b/>
          <w:color w:val="76923C" w:themeColor="accent3" w:themeShade="BF"/>
          <w:kern w:val="36"/>
          <w:sz w:val="72"/>
          <w:szCs w:val="72"/>
          <w:lang w:eastAsia="ru-RU"/>
        </w:rPr>
        <w:t xml:space="preserve">«Познакомьте ребенка </w:t>
      </w:r>
    </w:p>
    <w:p w:rsidR="00F00472" w:rsidRDefault="00F00472" w:rsidP="00F00472">
      <w:pPr>
        <w:shd w:val="clear" w:color="auto" w:fill="FFFFFF"/>
        <w:spacing w:before="150" w:after="450" w:line="288" w:lineRule="atLeast"/>
        <w:jc w:val="center"/>
        <w:outlineLvl w:val="0"/>
        <w:rPr>
          <w:rFonts w:ascii="Monotype Corsiva" w:eastAsia="Times New Roman" w:hAnsi="Monotype Corsiva" w:cs="Arial"/>
          <w:b/>
          <w:kern w:val="36"/>
          <w:sz w:val="72"/>
          <w:szCs w:val="72"/>
          <w:lang w:eastAsia="ru-RU"/>
        </w:rPr>
      </w:pPr>
      <w:r w:rsidRPr="00697B04">
        <w:rPr>
          <w:rFonts w:ascii="Monotype Corsiva" w:eastAsia="Times New Roman" w:hAnsi="Monotype Corsiva" w:cs="Arial"/>
          <w:b/>
          <w:color w:val="76923C" w:themeColor="accent3" w:themeShade="BF"/>
          <w:kern w:val="36"/>
          <w:sz w:val="72"/>
          <w:szCs w:val="72"/>
          <w:lang w:eastAsia="ru-RU"/>
        </w:rPr>
        <w:t>с родным городом!»</w:t>
      </w:r>
    </w:p>
    <w:p w:rsidR="00F00472" w:rsidRPr="00F00472" w:rsidRDefault="001612FF" w:rsidP="00F00472">
      <w:pPr>
        <w:shd w:val="clear" w:color="auto" w:fill="FFFFFF"/>
        <w:spacing w:before="150" w:after="450" w:line="288" w:lineRule="atLeast"/>
        <w:jc w:val="center"/>
        <w:outlineLvl w:val="0"/>
        <w:rPr>
          <w:rFonts w:ascii="Monotype Corsiva" w:eastAsia="Times New Roman" w:hAnsi="Monotype Corsiva" w:cs="Arial"/>
          <w:b/>
          <w:kern w:val="36"/>
          <w:sz w:val="72"/>
          <w:szCs w:val="72"/>
          <w:lang w:eastAsia="ru-RU"/>
        </w:rPr>
      </w:pPr>
      <w:r>
        <w:rPr>
          <w:rFonts w:ascii="Monotype Corsiva" w:eastAsia="Times New Roman" w:hAnsi="Monotype Corsiva" w:cs="Arial"/>
          <w:b/>
          <w:noProof/>
          <w:kern w:val="36"/>
          <w:sz w:val="72"/>
          <w:szCs w:val="72"/>
          <w:lang w:eastAsia="ru-RU"/>
        </w:rPr>
        <w:drawing>
          <wp:inline distT="0" distB="0" distL="0" distR="0">
            <wp:extent cx="4838700" cy="3632167"/>
            <wp:effectExtent l="19050" t="0" r="0" b="0"/>
            <wp:docPr id="2" name="Рисунок 1" descr="a4a953c4f1707c427dd1f0e96bedc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a953c4f1707c427dd1f0e96bedc48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568" cy="36380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00472" w:rsidRPr="00F00472" w:rsidRDefault="00F00472" w:rsidP="00697B0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Целенаправленное ознакомление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с родным городом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рассматривать как составную часть формирования у него патриотизма. Ведь чувство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Родины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малыша связывается с местом, где он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родился и живет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Задача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углубить это чувство, помочь растущему человеку открывать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Родину в том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ему близко и дорого - в ближайшем окружении. Это улица и сквер, где малыш бывает постоянно, двор, где играет с ребятишками, детский сад, который для него является вторым домом. Все это, пока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 мал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воспринимается им как неотъемлемая часть его жизненно необходимой среды, без которой он не мыслит свое "Я". Расширить круг представлений о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родном городе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дать о нем некоторые доступные 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исторические сведения, показав все то, что свято чтут люди, значит раздвинуть горизонты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познаваемого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поместить в детское сердце искорку любви к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Родине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45F2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308610</wp:posOffset>
            </wp:positionV>
            <wp:extent cx="2371725" cy="1609725"/>
            <wp:effectExtent l="19050" t="0" r="9525" b="0"/>
            <wp:wrapTight wrapText="bothSides">
              <wp:wrapPolygon edited="0">
                <wp:start x="694" y="0"/>
                <wp:lineTo x="-173" y="1789"/>
                <wp:lineTo x="-173" y="20450"/>
                <wp:lineTo x="520" y="21472"/>
                <wp:lineTo x="694" y="21472"/>
                <wp:lineTo x="20819" y="21472"/>
                <wp:lineTo x="20993" y="21472"/>
                <wp:lineTo x="21687" y="20705"/>
                <wp:lineTo x="21687" y="1789"/>
                <wp:lineTo x="21340" y="256"/>
                <wp:lineTo x="20819" y="0"/>
                <wp:lineTo x="694" y="0"/>
              </wp:wrapPolygon>
            </wp:wrapTight>
            <wp:docPr id="1" name="Рисунок 0" descr="ci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609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00472" w:rsidRPr="00F00472" w:rsidRDefault="00F00472" w:rsidP="00F0047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Дошкольное детство - пора открытий. Задача взрослых - помочь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 делать открытия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наполнив их воспитывающим содержанием, которое бы способствовало формированию у него нравственных чувств. Пусть маленький человек с вашей помощью открывает красоту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родного города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удивляется тому новому, которое, казалось бы, давно ему известно. Взрослые, гуляя с дошкольником, каждый раз находят объект для наблюдения. Вот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видит свою улицу утром, когда идет в детсад. Это улица деловая, размеренно спешащая, с группками людей на троллейбусных и автобусных остановках. Одна сторона улицы озарена солнцем, другая в тени. 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Вечерняя улица совсем иная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дома кажутся выше, небо на фоне ярких фонарей - бездонно темным, витрины магазинов - особенно нарядными.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 видит зимнюю улицу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когда выпал первый снег, и весеннюю с искрящейся капелью, с лужицами-зеркалами, отражающими солнечных зайчиков, летнюю улицу, озаренную светом, и осеннюю - с серыми дождями. А сколько радости возникает у дошкольника при виде предпраздничной улицы, украшенной флагами, транспарантами, гирляндами цветов и огней! Все это впечатления, помогающие ему знакомиться с улицей в разных ракурсах, открывая новое в </w:t>
      </w:r>
      <w:proofErr w:type="gramStart"/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привычном</w:t>
      </w:r>
      <w:proofErr w:type="gramEnd"/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обыденном. Так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 помощью </w:t>
      </w:r>
      <w:proofErr w:type="gramStart"/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близких</w:t>
      </w:r>
      <w:proofErr w:type="gramEnd"/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всматривается в то, что его окружает, видит трудовую и праздничную жизнь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родного города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0472" w:rsidRPr="00F00472" w:rsidRDefault="00F00472" w:rsidP="00F0047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Четырехлетний малыш способен усвоить название своей улицы и той, на которой находится его детский сад. Внимание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постарше полезно привлечь к тем объектам, которые расположены на ближайших улицах, </w:t>
      </w:r>
      <w:proofErr w:type="gramStart"/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-ш</w:t>
      </w:r>
      <w:proofErr w:type="gramEnd"/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кола, кинотеатр, библиотека, почта, аптека, универмаг, парикмахерская, рассказать об их названиях, подчеркнуть, что все это создано для удобства людей.</w:t>
      </w:r>
    </w:p>
    <w:p w:rsidR="00F00472" w:rsidRPr="00F00472" w:rsidRDefault="00F00472" w:rsidP="00F0047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Диапазон объектов, с которыми знакомят старших дошкольников, расширяется - это близлежащая улица, район в целом и его достопримечательности.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 полезно объяснить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честь кого назвали улицу. Его знакомят с памятными местами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родного город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в этом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принадлежит особая роль, ведь они имеют больше возможности, чем детский сад, чтобы поехать с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ребенком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экскурсию в любую, даже отдаленную часть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города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0472" w:rsidRPr="00F00472" w:rsidRDefault="00F00472" w:rsidP="00F0047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объем сведений о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родном городе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способен усвоить старший дошкольник? Какие понятия доступны его пониманию?</w:t>
      </w:r>
    </w:p>
    <w:p w:rsidR="00F00472" w:rsidRPr="00F00472" w:rsidRDefault="00F00472" w:rsidP="00F0047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помощью взрослого он постепенно усваивает следующее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0472" w:rsidRPr="00F00472" w:rsidRDefault="00F00472" w:rsidP="00F0047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каждого человека есть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родной дом и город или село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он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родился и живет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говорят </w:t>
      </w:r>
      <w:r w:rsidRPr="00F004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F45F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Екатеринбуржец</w:t>
      </w:r>
      <w:proofErr w:type="spellEnd"/>
      <w:r w:rsidRPr="00F004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F004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«Москвич»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указывает на принадлежность человека к тому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городу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он живет. Каждый человек любит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родной город и гордится им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00472" w:rsidRPr="00F00472" w:rsidRDefault="00F00472" w:rsidP="00F0047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дошкольник должен знать название своего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города и своей улицы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честь кого она названа, знать почтовый адрес, путь от дома до детского сада, ориентироваться в ближайших улицах;</w:t>
      </w:r>
    </w:p>
    <w:p w:rsidR="00F00472" w:rsidRPr="00F00472" w:rsidRDefault="00F00472" w:rsidP="00F0047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знать отдельные достопримечательности и исторические места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родного города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главные улицы и проспекты, архитектурные ансамбли и памятники;</w:t>
      </w:r>
    </w:p>
    <w:p w:rsidR="00F00472" w:rsidRPr="00F00472" w:rsidRDefault="00F00472" w:rsidP="00F0047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знать о столице нашей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Родины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Столица </w:t>
      </w:r>
      <w:r w:rsidRPr="00F004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и все </w:t>
      </w:r>
      <w:r w:rsidRPr="00F0047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города нашей страны</w:t>
      </w:r>
      <w:r w:rsidRPr="00F004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славится тружениками, учеными, инициативными начинаниями, которые подхватываются в различных уголках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Родины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0472" w:rsidRPr="00F00472" w:rsidRDefault="00F00472" w:rsidP="00F0047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Родной город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каком бы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городе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не жили это всегда самый близкий вашему сердцу край. Каждый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славен своей историей, традициями, памятниками, местами, связанными с прошлым, героизмом людей в годы Великой Отечественной войны, лучшими людьми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Родины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0472" w:rsidRPr="00F00472" w:rsidRDefault="00F00472" w:rsidP="00F0047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ознакомлении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с родным городом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необходимо опираться на имеющийся у него опыт, а также учитывать психологические особенности дошкольника. Так, например, нельзя не принимать во внимание эмоциональность восприятия ими окружающего, образность и конкретность 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мышления, впечатлительность. Вот почему знакомство с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родным городом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должно осуществляться на самом главном, ярком, запоминающемся. 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еще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любовь к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родному городу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начало патриотизма - значит связать весь воспитательный процесс с окружающей общественной жизнью и ближайшими, доступными объектами.</w:t>
      </w:r>
    </w:p>
    <w:p w:rsidR="00F00472" w:rsidRPr="00F00472" w:rsidRDefault="00F00472" w:rsidP="00F0047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нашему маленькому современнику надо показать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только как красивый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его старинными памятниками и новыми районами, но и как центр всего нового, передового в области, показать кипучую трудовую жизнь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горожан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0472" w:rsidRPr="00F00472" w:rsidRDefault="00F00472" w:rsidP="00F0047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Старшему дошкольнику полезно рассказать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– 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центр культурной и научной жизни области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здесь сосредоточено много кинотеатров, спортивных сооружений, различных учебных заведений, институтов, музеев, домов культуры. Чем жители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города гордятся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дворцами спорта, музеями.</w:t>
      </w:r>
    </w:p>
    <w:p w:rsidR="00F00472" w:rsidRPr="00F00472" w:rsidRDefault="00F00472" w:rsidP="00F0047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эти понятия раскрываются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благодаря непосредственным жизненным наблюдениям за трудовыми и общественными делами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Задача взрослых - помочь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осмыслении доступных ему социальных явлений, а по возможности и приобщении его к жизни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горожан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97B0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1230630</wp:posOffset>
            </wp:positionV>
            <wp:extent cx="2466975" cy="2171700"/>
            <wp:effectExtent l="19050" t="0" r="9525" b="0"/>
            <wp:wrapTight wrapText="bothSides">
              <wp:wrapPolygon edited="0">
                <wp:start x="667" y="0"/>
                <wp:lineTo x="-167" y="1326"/>
                <wp:lineTo x="0" y="21221"/>
                <wp:lineTo x="667" y="21411"/>
                <wp:lineTo x="20849" y="21411"/>
                <wp:lineTo x="21016" y="21411"/>
                <wp:lineTo x="21350" y="21221"/>
                <wp:lineTo x="21517" y="21221"/>
                <wp:lineTo x="21683" y="19326"/>
                <wp:lineTo x="21683" y="1326"/>
                <wp:lineTo x="21350" y="189"/>
                <wp:lineTo x="20849" y="0"/>
                <wp:lineTo x="667" y="0"/>
              </wp:wrapPolygon>
            </wp:wrapTight>
            <wp:docPr id="4" name="Рисунок 3" descr="5b15321bb8a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15321bb8a3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00472" w:rsidRPr="00F00472" w:rsidRDefault="00F00472" w:rsidP="00F0047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например, старшему дошкольнику можно рассказать, что жители постоянно следят за порядком на улицах, высаживают цветы и деревья для озеленения. Значит, и он, маленький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горожанин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должен быть причастным к делам взрослых - бережно относиться ко всему тому, что его окружает </w:t>
      </w:r>
      <w:r w:rsidRPr="00F004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топтать газоны, не сорить на улице, беречь зеленые насаждения)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этого начинается формирования у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чувства гордости за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родной город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0472" w:rsidRPr="00F00472" w:rsidRDefault="00F00472" w:rsidP="00F0047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Знакомя детей с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родным городом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нельзя умолчать о памяти старшего поколения – подвига в дни Великой Отечественной войны</w:t>
      </w:r>
    </w:p>
    <w:p w:rsidR="00F00472" w:rsidRPr="00F00472" w:rsidRDefault="00F00472" w:rsidP="00F0047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Старших дошкольников полезно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познакомить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памятниками героическим защитникам.</w:t>
      </w:r>
    </w:p>
    <w:p w:rsidR="00F00472" w:rsidRPr="00F00472" w:rsidRDefault="00F00472" w:rsidP="00F0047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Помимо экскурсий и целевых прогулок для ознакомления детей с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родным городом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вашем распоряжении имеется немало средств и методов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наблюдения, изменения в облике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города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улиц; рассказ, объяснение взрослого в сочетании с показом и непосредственными наблюдениями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чтение детской и художественной литературы о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родном городе и событиях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связанных с ним, а также рассматривание картин, иллюстраций, просмотр диафильмов.</w:t>
      </w:r>
      <w:proofErr w:type="gramEnd"/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Наборы открыток, наборы с видами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городов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помогут дошкольникам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познакомиться не только со своим городом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с другими. Разучивание стихотворений и песен, слушание музыкальных произведений о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родном городе создадут у ребенка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эмоциональное настроение.</w:t>
      </w:r>
    </w:p>
    <w:p w:rsidR="00F00472" w:rsidRPr="00F00472" w:rsidRDefault="00F00472" w:rsidP="00F0047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Привлечение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посильному общественно-полезному труду в ближайшем для него окружении в благоустройстве двора, улицы, территории детского сада. </w:t>
      </w:r>
      <w:r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более бережно относится к тому, что сделано его руками.</w:t>
      </w:r>
    </w:p>
    <w:p w:rsidR="00F00472" w:rsidRPr="00F00472" w:rsidRDefault="00697B04" w:rsidP="00F0047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562350" cy="2409825"/>
            <wp:effectExtent l="19050" t="0" r="0" b="0"/>
            <wp:wrapTight wrapText="bothSides">
              <wp:wrapPolygon edited="0">
                <wp:start x="462" y="0"/>
                <wp:lineTo x="-116" y="1195"/>
                <wp:lineTo x="-116" y="20490"/>
                <wp:lineTo x="116" y="21515"/>
                <wp:lineTo x="462" y="21515"/>
                <wp:lineTo x="21022" y="21515"/>
                <wp:lineTo x="21369" y="21515"/>
                <wp:lineTo x="21600" y="20490"/>
                <wp:lineTo x="21600" y="1195"/>
                <wp:lineTo x="21369" y="171"/>
                <wp:lineTo x="21022" y="0"/>
                <wp:lineTo x="462" y="0"/>
              </wp:wrapPolygon>
            </wp:wrapTight>
            <wp:docPr id="3" name="Рисунок 2" descr="slid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-1.jpg"/>
                    <pic:cNvPicPr/>
                  </pic:nvPicPr>
                  <pic:blipFill>
                    <a:blip r:embed="rId7" cstate="print"/>
                    <a:srcRect l="6998" t="19958" r="3421" b="2703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409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00472"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комплекс воздействия должен быть направлен на то, чтобы вызвать у дошкольника чувство восхищения </w:t>
      </w:r>
      <w:r w:rsidR="00F00472"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родным городом</w:t>
      </w:r>
      <w:r w:rsidR="00F00472"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воспитать у него любовь и привязанность к тем местам, где </w:t>
      </w:r>
      <w:r w:rsidR="00F00472" w:rsidRPr="00F004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родился и живет</w:t>
      </w:r>
      <w:r w:rsidR="00F00472" w:rsidRPr="00F0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013" w:rsidRDefault="00697B04">
      <w:r>
        <w:br w:type="textWrapping" w:clear="all"/>
      </w:r>
    </w:p>
    <w:sectPr w:rsidR="00802013" w:rsidSect="00F45F2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472"/>
    <w:rsid w:val="001612FF"/>
    <w:rsid w:val="00232447"/>
    <w:rsid w:val="00400FBB"/>
    <w:rsid w:val="00697B04"/>
    <w:rsid w:val="00802013"/>
    <w:rsid w:val="008A2833"/>
    <w:rsid w:val="00A37157"/>
    <w:rsid w:val="00C45DF7"/>
    <w:rsid w:val="00D7636F"/>
    <w:rsid w:val="00F00472"/>
    <w:rsid w:val="00F4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13"/>
  </w:style>
  <w:style w:type="paragraph" w:styleId="1">
    <w:name w:val="heading 1"/>
    <w:basedOn w:val="a"/>
    <w:link w:val="10"/>
    <w:uiPriority w:val="9"/>
    <w:qFormat/>
    <w:rsid w:val="00F004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4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0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4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4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Марина Юрьевна</cp:lastModifiedBy>
  <cp:revision>4</cp:revision>
  <dcterms:created xsi:type="dcterms:W3CDTF">2022-10-11T09:56:00Z</dcterms:created>
  <dcterms:modified xsi:type="dcterms:W3CDTF">2022-10-17T09:29:00Z</dcterms:modified>
</cp:coreProperties>
</file>